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6C34D4" w:rsidRPr="006C34D4" w:rsidRDefault="000F0F6A" w:rsidP="006C34D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6C34D4" w:rsidRPr="006C34D4">
              <w:rPr>
                <w:sz w:val="24"/>
                <w:szCs w:val="24"/>
              </w:rPr>
              <w:t xml:space="preserve">Factors associated with current and severe physical </w:t>
            </w:r>
          </w:p>
          <w:p w:rsidR="00931D70" w:rsidRDefault="006C34D4" w:rsidP="00F57718">
            <w:r w:rsidRPr="006C34D4">
              <w:rPr>
                <w:sz w:val="24"/>
                <w:szCs w:val="24"/>
              </w:rPr>
              <w:t>side- effects after prostate cancer treatment: What men report</w:t>
            </w:r>
            <w:r w:rsidR="008342A7" w:rsidRPr="008342A7">
              <w:rPr>
                <w:sz w:val="24"/>
                <w:szCs w:val="24"/>
              </w:rPr>
              <w:t>.</w:t>
            </w:r>
            <w:r w:rsidR="000F0F6A">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F5771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19799D" w:rsidRPr="0019799D">
              <w:rPr>
                <w:sz w:val="24"/>
                <w:szCs w:val="24"/>
              </w:rPr>
              <w:t>L. Steentjes</w:t>
            </w:r>
            <w:r w:rsidR="00F57718">
              <w:rPr>
                <w:sz w:val="24"/>
                <w:szCs w:val="24"/>
              </w:rPr>
              <w:t>,</w:t>
            </w:r>
            <w:r w:rsidR="0019799D">
              <w:rPr>
                <w:sz w:val="24"/>
                <w:szCs w:val="24"/>
              </w:rPr>
              <w:t xml:space="preserve"> </w:t>
            </w:r>
            <w:r w:rsidR="0019799D" w:rsidRPr="0019799D">
              <w:rPr>
                <w:sz w:val="24"/>
                <w:szCs w:val="24"/>
              </w:rPr>
              <w:t>S. Siesling, F. J. Drummond, J. G. van Manen</w:t>
            </w:r>
            <w:r w:rsidR="00F57718">
              <w:rPr>
                <w:sz w:val="24"/>
                <w:szCs w:val="24"/>
              </w:rPr>
              <w:t>,</w:t>
            </w:r>
            <w:r w:rsidR="0019799D" w:rsidRPr="0019799D">
              <w:rPr>
                <w:sz w:val="24"/>
                <w:szCs w:val="24"/>
              </w:rPr>
              <w:t xml:space="preserve"> L. Sharp, A. Gavin</w:t>
            </w:r>
            <w:bookmarkStart w:id="2" w:name="_GoBack"/>
            <w:bookmarkEnd w:id="2"/>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19799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5673DF" w:rsidRPr="005673DF">
              <w:rPr>
                <w:sz w:val="24"/>
                <w:szCs w:val="24"/>
              </w:rPr>
              <w:t xml:space="preserve"> </w:t>
            </w:r>
            <w:r w:rsidR="0019799D">
              <w:rPr>
                <w:sz w:val="24"/>
                <w:szCs w:val="24"/>
              </w:rPr>
              <w:t>European Journal of Cancer Care 2018;27</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19799D" w:rsidRPr="0019799D">
              <w:rPr>
                <w:sz w:val="24"/>
                <w:szCs w:val="24"/>
              </w:rPr>
              <w:t>DOI: 10.1111/ecc.12589</w:t>
            </w:r>
            <w:r w:rsidR="004846F0">
              <w:rPr>
                <w:sz w:val="24"/>
                <w:szCs w:val="24"/>
              </w:rPr>
              <w:t> </w:t>
            </w:r>
            <w:r w:rsidR="004846F0">
              <w:rPr>
                <w:sz w:val="24"/>
                <w:szCs w:val="24"/>
              </w:rPr>
              <w:t> </w:t>
            </w:r>
            <w:r w:rsidR="004846F0">
              <w:rPr>
                <w:sz w:val="24"/>
                <w:szCs w:val="24"/>
              </w:rPr>
              <w:t> </w:t>
            </w:r>
            <w:r w:rsidR="004846F0">
              <w:rPr>
                <w:sz w:val="24"/>
                <w:szCs w:val="24"/>
              </w:rPr>
              <w:t> </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19799D" w:rsidRDefault="00510DF2" w:rsidP="0019799D">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19799D">
              <w:rPr>
                <w:sz w:val="24"/>
                <w:szCs w:val="24"/>
              </w:rPr>
              <w:t>Prostate Cancer Uk</w:t>
            </w:r>
          </w:p>
          <w:p w:rsidR="00510DF2" w:rsidRDefault="0019799D" w:rsidP="0019799D">
            <w:r>
              <w:rPr>
                <w:sz w:val="24"/>
                <w:szCs w:val="24"/>
              </w:rPr>
              <w:t>Health Research Board</w:t>
            </w:r>
            <w:r w:rsidR="00510DF2">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3" w:name="Check3"/>
            <w:r w:rsidRPr="00924F47">
              <w:rPr>
                <w:sz w:val="24"/>
                <w:szCs w:val="24"/>
              </w:rPr>
              <w:instrText xml:space="preserve"> FORMCHECKBOX </w:instrText>
            </w:r>
            <w:r w:rsidR="009B2F70">
              <w:rPr>
                <w:sz w:val="24"/>
                <w:szCs w:val="24"/>
              </w:rPr>
            </w:r>
            <w:r w:rsidR="009B2F70">
              <w:rPr>
                <w:sz w:val="24"/>
                <w:szCs w:val="24"/>
              </w:rPr>
              <w:fldChar w:fldCharType="separate"/>
            </w:r>
            <w:r w:rsidRPr="00924F47">
              <w:rPr>
                <w:sz w:val="24"/>
                <w:szCs w:val="24"/>
              </w:rPr>
              <w:fldChar w:fldCharType="end"/>
            </w:r>
            <w:bookmarkEnd w:id="3"/>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4" w:name="Check2"/>
            <w:r w:rsidRPr="00924F47">
              <w:rPr>
                <w:sz w:val="24"/>
                <w:szCs w:val="24"/>
              </w:rPr>
              <w:instrText xml:space="preserve"> FORMCHECKBOX </w:instrText>
            </w:r>
            <w:r w:rsidR="009B2F70">
              <w:rPr>
                <w:sz w:val="24"/>
                <w:szCs w:val="24"/>
              </w:rPr>
            </w:r>
            <w:r w:rsidR="009B2F70">
              <w:rPr>
                <w:sz w:val="24"/>
                <w:szCs w:val="24"/>
              </w:rPr>
              <w:fldChar w:fldCharType="separate"/>
            </w:r>
            <w:r w:rsidRPr="00924F47">
              <w:rPr>
                <w:sz w:val="24"/>
                <w:szCs w:val="24"/>
              </w:rPr>
              <w:fldChar w:fldCharType="end"/>
            </w:r>
            <w:bookmarkEnd w:id="4"/>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9B2F70">
              <w:rPr>
                <w:sz w:val="24"/>
                <w:szCs w:val="24"/>
              </w:rPr>
            </w:r>
            <w:r w:rsidR="009B2F70">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19799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19799D" w:rsidRPr="0019799D">
              <w:rPr>
                <w:sz w:val="24"/>
                <w:szCs w:val="24"/>
              </w:rPr>
              <w:t>Complications post-biopsy were associated with higher risk of “current” libido loss and impotence. Radical prostatectomy was associated with higher risk of “current” and “severe” incontinence, libido loss and impotence in both early and late disease. In early disease, brachytherapy was associated with lower risk of “current” fatigue and “severe” impotence. Comorbidities were associated with higher risk of “current” experience of four side-effects (incontinence, libido loss, bowel problems, fatigue). Men on active surveillance/watchful-waiting reported lower risk of sexual dysfunction.</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19799D">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19799D" w:rsidRPr="0019799D">
              <w:rPr>
                <w:sz w:val="24"/>
                <w:szCs w:val="24"/>
              </w:rPr>
              <w:t>These findings could inform development of tailored information on side-effects, which, in turn, could inform treatment decision-making and post-treatment monitoring.</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F70" w:rsidRDefault="009B2F70" w:rsidP="00DC422A">
      <w:r>
        <w:separator/>
      </w:r>
    </w:p>
  </w:endnote>
  <w:endnote w:type="continuationSeparator" w:id="0">
    <w:p w:rsidR="009B2F70" w:rsidRDefault="009B2F70"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F57718">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F70" w:rsidRDefault="009B2F70" w:rsidP="00DC422A">
      <w:r>
        <w:separator/>
      </w:r>
    </w:p>
  </w:footnote>
  <w:footnote w:type="continuationSeparator" w:id="0">
    <w:p w:rsidR="009B2F70" w:rsidRDefault="009B2F70"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8375D"/>
    <w:rsid w:val="000B5D30"/>
    <w:rsid w:val="000C66D3"/>
    <w:rsid w:val="000F0F6A"/>
    <w:rsid w:val="0014471D"/>
    <w:rsid w:val="00185A00"/>
    <w:rsid w:val="0019799D"/>
    <w:rsid w:val="001C26B5"/>
    <w:rsid w:val="001D32A4"/>
    <w:rsid w:val="00246C8D"/>
    <w:rsid w:val="00323FC6"/>
    <w:rsid w:val="004145C2"/>
    <w:rsid w:val="004410A3"/>
    <w:rsid w:val="004846F0"/>
    <w:rsid w:val="00497A03"/>
    <w:rsid w:val="004B7997"/>
    <w:rsid w:val="00510DF2"/>
    <w:rsid w:val="0051356F"/>
    <w:rsid w:val="005673DF"/>
    <w:rsid w:val="005940DE"/>
    <w:rsid w:val="005A0503"/>
    <w:rsid w:val="00640D53"/>
    <w:rsid w:val="006C34D4"/>
    <w:rsid w:val="006F4C44"/>
    <w:rsid w:val="007228D7"/>
    <w:rsid w:val="00797FB4"/>
    <w:rsid w:val="007A2BF5"/>
    <w:rsid w:val="00810F7F"/>
    <w:rsid w:val="0083263E"/>
    <w:rsid w:val="008342A7"/>
    <w:rsid w:val="008871BB"/>
    <w:rsid w:val="00887262"/>
    <w:rsid w:val="008B4508"/>
    <w:rsid w:val="009032B9"/>
    <w:rsid w:val="00904F69"/>
    <w:rsid w:val="00931D70"/>
    <w:rsid w:val="00986F65"/>
    <w:rsid w:val="009B2F70"/>
    <w:rsid w:val="00A03740"/>
    <w:rsid w:val="00A13365"/>
    <w:rsid w:val="00A44386"/>
    <w:rsid w:val="00B14054"/>
    <w:rsid w:val="00BB20DC"/>
    <w:rsid w:val="00C11938"/>
    <w:rsid w:val="00C17973"/>
    <w:rsid w:val="00CF2D47"/>
    <w:rsid w:val="00D723C0"/>
    <w:rsid w:val="00DA20B9"/>
    <w:rsid w:val="00DC422A"/>
    <w:rsid w:val="00E22C7D"/>
    <w:rsid w:val="00F36E59"/>
    <w:rsid w:val="00F57718"/>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9E2B9"/>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2D751A"/>
    <w:rsid w:val="00441564"/>
    <w:rsid w:val="00475703"/>
    <w:rsid w:val="006B22BC"/>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47D9-D884-426C-A96D-88F235E5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6</cp:revision>
  <cp:lastPrinted>2019-02-15T12:25:00Z</cp:lastPrinted>
  <dcterms:created xsi:type="dcterms:W3CDTF">2019-02-15T12:20:00Z</dcterms:created>
  <dcterms:modified xsi:type="dcterms:W3CDTF">2019-02-18T13:49:00Z</dcterms:modified>
</cp:coreProperties>
</file>